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6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6"/>
        <w:gridCol w:w="3260"/>
        <w:gridCol w:w="2512"/>
      </w:tblGrid>
      <w:tr w:rsidR="00BE5538" w:rsidRPr="00EB41BE" w14:paraId="4CD41E02" w14:textId="77777777" w:rsidTr="00BE5538">
        <w:trPr>
          <w:trHeight w:val="492"/>
        </w:trPr>
        <w:tc>
          <w:tcPr>
            <w:tcW w:w="12186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5BFBBE05" w14:textId="77777777" w:rsidR="00BE5538" w:rsidRPr="00EB41BE" w:rsidRDefault="00BE5538" w:rsidP="00BE5538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EB41BE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EB41B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63B5B455" w14:textId="77777777" w:rsidR="00BE5538" w:rsidRPr="00EB41BE" w:rsidRDefault="00BE5538" w:rsidP="00BE5538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ТЕТЕВЕН</w:t>
            </w:r>
          </w:p>
        </w:tc>
      </w:tr>
      <w:tr w:rsidR="00BE5538" w:rsidRPr="00EB41BE" w14:paraId="00A88666" w14:textId="77777777" w:rsidTr="00BE5538">
        <w:trPr>
          <w:trHeight w:val="492"/>
        </w:trPr>
        <w:tc>
          <w:tcPr>
            <w:tcW w:w="8926" w:type="dxa"/>
            <w:shd w:val="clear" w:color="auto" w:fill="FFFFFF" w:themeFill="background1"/>
            <w:vAlign w:val="center"/>
          </w:tcPr>
          <w:p w14:paraId="0090199B" w14:textId="77777777" w:rsidR="00BE5538" w:rsidRPr="00EB41BE" w:rsidRDefault="00BE5538" w:rsidP="00BE55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33311D9" w14:textId="77777777" w:rsidR="00BE5538" w:rsidRPr="00EB41BE" w:rsidRDefault="00BE5538" w:rsidP="00BE5538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494070B3" w14:textId="77777777" w:rsidR="00BE5538" w:rsidRPr="00EB41BE" w:rsidRDefault="00BE5538" w:rsidP="00BE5538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8305137" w14:textId="7887629A" w:rsidR="00BE5538" w:rsidRPr="00EB41BE" w:rsidRDefault="002A12C3" w:rsidP="00BE55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 на независимия експерт</w:t>
            </w:r>
          </w:p>
        </w:tc>
      </w:tr>
      <w:tr w:rsidR="00BE5538" w:rsidRPr="00EB41BE" w14:paraId="02A88F77" w14:textId="77777777" w:rsidTr="00BE5538">
        <w:tc>
          <w:tcPr>
            <w:tcW w:w="14698" w:type="dxa"/>
            <w:gridSpan w:val="3"/>
            <w:shd w:val="clear" w:color="auto" w:fill="FBE4D5" w:themeFill="accent2" w:themeFillTint="33"/>
            <w:vAlign w:val="center"/>
          </w:tcPr>
          <w:p w14:paraId="5C389B3E" w14:textId="77777777" w:rsidR="00BE5538" w:rsidRPr="00EB41BE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BE5538" w:rsidRPr="00EB41BE" w14:paraId="16286AC6" w14:textId="77777777" w:rsidTr="00BE5538">
        <w:tc>
          <w:tcPr>
            <w:tcW w:w="8926" w:type="dxa"/>
            <w:shd w:val="clear" w:color="auto" w:fill="FFFFFF" w:themeFill="background1"/>
            <w:vAlign w:val="center"/>
          </w:tcPr>
          <w:p w14:paraId="1794836D" w14:textId="77777777" w:rsidR="00BE5538" w:rsidRPr="00EB41BE" w:rsidRDefault="00BE5538" w:rsidP="00BE553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782B31C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C5EAA">
              <w:rPr>
                <w:rFonts w:ascii="Times New Roman" w:eastAsia="Calibri" w:hAnsi="Times New Roman" w:cs="Times New Roman"/>
                <w:lang w:val="bg-BG"/>
              </w:rPr>
              <w:t>Община Тетевен стриктно спазва всички приложими закони и подзаконови нормативни актове, като осъществява дейността си в пълно съответствие с принципи</w:t>
            </w:r>
            <w:r>
              <w:rPr>
                <w:rFonts w:ascii="Times New Roman" w:eastAsia="Calibri" w:hAnsi="Times New Roman" w:cs="Times New Roman"/>
                <w:lang w:val="bg-BG"/>
              </w:rPr>
              <w:t>те на върховенството на закона. Свидетелства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 xml:space="preserve"> за изградена и ефективна нормативна, организационна и контролна среда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са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2C1E00BB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На интернет страницата на общината са публикувани всички действащи наредби, приети от Общинския съвет, които уреждат обществ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ените отношения на местно ниво: 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Наредби</w:t>
            </w:r>
          </w:p>
          <w:p w14:paraId="160ECB52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 xml:space="preserve">Налице са вътрешни правила и административни процедури, включително правилници за работа на Общинския съвет, устройствен правилник на администрацията и етичен кодекс, достъпни публично и 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lastRenderedPageBreak/>
              <w:t>актуализирани в съответствие със законодателните промени.</w:t>
            </w:r>
          </w:p>
          <w:p w14:paraId="509AC3E8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Общината е въвела харта на клиента, която определя стандартите за административно обслужване и отразява ангажимента за правомерно и качествено отношение към гражданите:</w:t>
            </w:r>
          </w:p>
          <w:p w14:paraId="5C5A812F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C5EAA">
              <w:rPr>
                <w:rFonts w:ascii="Times New Roman" w:eastAsia="Calibri" w:hAnsi="Times New Roman" w:cs="Times New Roman"/>
                <w:lang w:val="bg-BG"/>
              </w:rPr>
              <w:t>Харта на клиента.</w:t>
            </w:r>
          </w:p>
          <w:p w14:paraId="171AC31D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Проектите на нормативни актове се публикуват публично преди приемането им, в съответствие със ЗНА и ЗМСМА, което гарантира прозрачност и правна съгласуваност:</w:t>
            </w:r>
          </w:p>
          <w:p w14:paraId="78BBFD9B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C5EAA">
              <w:rPr>
                <w:rFonts w:ascii="Times New Roman" w:eastAsia="Calibri" w:hAnsi="Times New Roman" w:cs="Times New Roman"/>
                <w:lang w:val="bg-BG"/>
              </w:rPr>
              <w:t>Проекти на нормативни документи.</w:t>
            </w:r>
          </w:p>
          <w:p w14:paraId="5EFD2DD9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В дейността на администрацията се прилагат и специализирани вътрешни правила по ЗОП, човешки ресурси, документооборот и контрол, като достъпът до тях е осигурен през облачна платформа за верификация.</w:t>
            </w:r>
          </w:p>
          <w:p w14:paraId="31D4D87E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4D821A83" w14:textId="77777777" w:rsidR="00BE5538" w:rsidRPr="008573D0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C5EAA">
              <w:rPr>
                <w:rFonts w:ascii="Times New Roman" w:eastAsia="Calibri" w:hAnsi="Times New Roman" w:cs="Times New Roman"/>
                <w:lang w:val="bg-BG"/>
              </w:rPr>
              <w:t xml:space="preserve">Всичко това потвърждава, че в община Тетевен е изградена цялостна нормативна 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lastRenderedPageBreak/>
              <w:t>архитектура, подкрепена от вътрешни механизми за спазване на законността, което е в съответствие с най-добрите практики на демократичното местно самоуправление.</w:t>
            </w:r>
          </w:p>
        </w:tc>
        <w:tc>
          <w:tcPr>
            <w:tcW w:w="2512" w:type="dxa"/>
            <w:shd w:val="clear" w:color="auto" w:fill="FFFFFF" w:themeFill="background1"/>
            <w:vAlign w:val="center"/>
          </w:tcPr>
          <w:p w14:paraId="133FEB09" w14:textId="53FDC182" w:rsidR="00BE5538" w:rsidRPr="00D6574D" w:rsidRDefault="00D6574D" w:rsidP="00D6574D">
            <w:pPr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D6574D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BE5538" w:rsidRPr="00EB41BE" w14:paraId="6716C9E8" w14:textId="77777777" w:rsidTr="00BE5538">
        <w:tc>
          <w:tcPr>
            <w:tcW w:w="8926" w:type="dxa"/>
            <w:shd w:val="clear" w:color="auto" w:fill="FFFFFF" w:themeFill="background1"/>
            <w:vAlign w:val="center"/>
          </w:tcPr>
          <w:p w14:paraId="2794F1BE" w14:textId="77777777" w:rsidR="00BE5538" w:rsidRPr="00EB41BE" w:rsidRDefault="00BE5538" w:rsidP="00BE553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80AC843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C5EAA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поддържа високо ниво на институционална прозрачност и отчетност, като публично оповестява съдебни решения и наложени санкции, които са от съществено значение за местната общност.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 потвърждава от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70B17BB1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При наличие на съдебни актове, свързани с дейността на общината, те се разглеждат на заседания на Общинския съвет и резултатите се отразяват в протоколите, които са достъпни пуб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лично чрез интернет страницата: 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Протоколи от заседания</w:t>
            </w:r>
          </w:p>
          <w:p w14:paraId="63E32ED5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 xml:space="preserve">При констатирани санкции от контролни органи (например Сметна палата, АДФИ, КЗК, НАПР), информацията за установените нарушения и предприетите мерки се отразява в публичните отчети, доклади за 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lastRenderedPageBreak/>
              <w:t>изпълнение на програми и становища на кмета.</w:t>
            </w:r>
          </w:p>
          <w:p w14:paraId="1D889333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Общината публикува декларации за липса на нарушения или за изпълнение на корективни мерки, когато това се изисква от финансиращи институции или външни партньори, особено в контекста на проекти с външно финансиране.</w:t>
            </w:r>
          </w:p>
          <w:p w14:paraId="1B83BBA2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Комуникацията с обществеността по такива въпроси се осъществява и чрез местни медии, и чрез специализирани съобщения на сайта на общината, включително при обжалвания и решения по дела, касаещи обществени поръчки, имуществени спорове или нормативни актове.</w:t>
            </w:r>
          </w:p>
          <w:p w14:paraId="27C200DB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8A7A494" w14:textId="77777777" w:rsidR="00BE5538" w:rsidRPr="008573D0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C5EAA">
              <w:rPr>
                <w:rFonts w:ascii="Times New Roman" w:eastAsia="Calibri" w:hAnsi="Times New Roman" w:cs="Times New Roman"/>
                <w:lang w:val="bg-BG"/>
              </w:rPr>
              <w:t xml:space="preserve">Тази практика показва, че община Тетевен не укрива информация от значение за гражданите, а напротив – осигурява достъп до съдебна и контролна информация, с което затвърждава доверието и подчертава ангажимента си към 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lastRenderedPageBreak/>
              <w:t>принципите на открито управление.</w:t>
            </w:r>
          </w:p>
        </w:tc>
        <w:tc>
          <w:tcPr>
            <w:tcW w:w="2512" w:type="dxa"/>
            <w:shd w:val="clear" w:color="auto" w:fill="FFFFFF" w:themeFill="background1"/>
            <w:vAlign w:val="center"/>
          </w:tcPr>
          <w:p w14:paraId="3261A57F" w14:textId="37DC3D7D" w:rsidR="00BE5538" w:rsidRPr="00EB41BE" w:rsidRDefault="00D6574D" w:rsidP="00D6574D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574D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BE5538" w:rsidRPr="00EB41BE" w14:paraId="4BC0B864" w14:textId="77777777" w:rsidTr="00BE5538">
        <w:tc>
          <w:tcPr>
            <w:tcW w:w="14698" w:type="dxa"/>
            <w:gridSpan w:val="3"/>
            <w:shd w:val="clear" w:color="auto" w:fill="FBE4D5" w:themeFill="accent2" w:themeFillTint="33"/>
            <w:vAlign w:val="center"/>
          </w:tcPr>
          <w:p w14:paraId="704CC223" w14:textId="77777777" w:rsidR="00BE5538" w:rsidRPr="00EB41BE" w:rsidRDefault="00BE5538" w:rsidP="00BE553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BE5538" w:rsidRPr="00EB41BE" w14:paraId="283D9801" w14:textId="77777777" w:rsidTr="00BE5538">
        <w:tc>
          <w:tcPr>
            <w:tcW w:w="8926" w:type="dxa"/>
            <w:shd w:val="clear" w:color="auto" w:fill="FFFFFF" w:themeFill="background1"/>
            <w:vAlign w:val="center"/>
          </w:tcPr>
          <w:p w14:paraId="3B6EC1F3" w14:textId="77777777" w:rsidR="00BE5538" w:rsidRPr="00EB41BE" w:rsidRDefault="00BE5538" w:rsidP="00BE553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B41B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3135727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C5EAA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спазва стриктно законовите процедури при изготвяне, обсъждане и приемане на местни правила и подзаконови разпоредби, като осигурява законосъобразност, публичност и възможност за участие на заинтересованите страни.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 от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38033EC5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Всички проекти на нови наредби и изменения на действащи нормативни актове се публикуват предварително в съответствие с чл. 26 от Закона за нормативните актове (ЗНА), придруже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ни с мотиви и докладна записка: 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Проекти на нормативни документи</w:t>
            </w:r>
          </w:p>
          <w:p w14:paraId="6F8BEFF8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Срокът за обществено обсъждане е спазен и предложенията от граждани, НПО и институции се регистрират и разглеждат, като понякога се отразяват пряко в окончателния текст на нормативния акт.</w:t>
            </w:r>
          </w:p>
          <w:p w14:paraId="6681E637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069C631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Общинският съвет провежда законно изискуемите заседания, на които нормативните актове се обсъждат по същество, гласуват се по надлежния ред и се приемат с изискуемото мнозинство, в съответствие със Закона за местното самоуправление и местната администрация (ЗМСМА).</w:t>
            </w:r>
          </w:p>
          <w:p w14:paraId="14E50318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Приетите разпоредби се обнародват на сайта на общината и в местни медии, а в определени случаи и в Държавен вестник, когато това е изискване по закон.</w:t>
            </w:r>
          </w:p>
          <w:p w14:paraId="30B47986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Общината има утвърдена вътрешна процедура по нормативна уредба, която включва етапи на правен преглед, съгласуване и контрол за съответствие със законодателството.</w:t>
            </w:r>
          </w:p>
          <w:p w14:paraId="16A6E04D" w14:textId="77777777" w:rsidR="00BE5538" w:rsidRPr="008573D0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C5EAA">
              <w:rPr>
                <w:rFonts w:ascii="Times New Roman" w:eastAsia="Calibri" w:hAnsi="Times New Roman" w:cs="Times New Roman"/>
                <w:lang w:val="bg-BG"/>
              </w:rPr>
              <w:t>Тези действия потвърждават, че в община Тетевен законността е водещ принцип в нормотворческия процес, като се гарантира правна стабилност, прозрачност и участие – в съответствие с добрите управленски стандарти.</w:t>
            </w:r>
          </w:p>
        </w:tc>
        <w:tc>
          <w:tcPr>
            <w:tcW w:w="2512" w:type="dxa"/>
            <w:shd w:val="clear" w:color="auto" w:fill="FFFFFF" w:themeFill="background1"/>
            <w:vAlign w:val="center"/>
          </w:tcPr>
          <w:p w14:paraId="1AF79C8D" w14:textId="1A01F8B2" w:rsidR="00BE5538" w:rsidRPr="00EB41BE" w:rsidRDefault="00D6574D" w:rsidP="00D6574D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574D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BE5538" w:rsidRPr="00EB41BE" w14:paraId="70E852CC" w14:textId="77777777" w:rsidTr="00BE5538">
        <w:tc>
          <w:tcPr>
            <w:tcW w:w="8926" w:type="dxa"/>
            <w:shd w:val="clear" w:color="auto" w:fill="FFFFFF" w:themeFill="background1"/>
            <w:vAlign w:val="center"/>
          </w:tcPr>
          <w:p w14:paraId="5DFD1C7A" w14:textId="77777777" w:rsidR="00BE5538" w:rsidRPr="00EB41BE" w:rsidRDefault="00BE5538" w:rsidP="00BE553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Правилата и разпоредбите се прилагат безпристрастно.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23A646A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C5EAA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своите правила и разпоредби по последователен, безпристрастен и законосъобразен начин, без да прави необосновани изключения или да допуска дискриминационен подход спрямо различни групи или субекти.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 xml:space="preserve"> ясно </w:t>
            </w:r>
            <w:r>
              <w:rPr>
                <w:rFonts w:ascii="Times New Roman" w:eastAsia="Calibri" w:hAnsi="Times New Roman" w:cs="Times New Roman"/>
                <w:lang w:val="bg-BG"/>
              </w:rPr>
              <w:t>се демонстрира от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252B0629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Вътрешните правила на общинската администрация, включително Етичният кодекс на служителите и Хартата на клиента, съдържат изрични принципи за еднакво третиране на гражданите, без оглед на социален статус, политическа принадлежност или етнически произход</w:t>
            </w:r>
          </w:p>
          <w:p w14:paraId="7E980997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При предоставяне на административни услуги, Общината стриктно спазва процедурите, сроковете и критериите, предвидени в съответните нормативни актове, като използва електронни системи за регистрация, проследимост и отчетност, което допринася за обективността на процеса.</w:t>
            </w:r>
          </w:p>
          <w:p w14:paraId="29B4D6A0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В рамките на провежданите обществени поръчки, социални програми и разрешителни процедури се прилагат ясно разписани критерии и публични регистри, които елиминират субективен подход или възможност за фаворизиране.</w:t>
            </w:r>
          </w:p>
          <w:p w14:paraId="199A79D7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Община Тетевен поддържа механизми за жалби и сигнали, които позволяват гражданите да информират за случаи на неправомерно или неравнопоставено третиране, като такива сигнали се разглеждат своевременно и с необходимата сериозност.</w:t>
            </w:r>
          </w:p>
          <w:p w14:paraId="5640EC0B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t>Няма информация за влезли в сила съдебни решения срещу общината по дела, свързани с дискриминация или произвол при прилагане на нормативни актове, което е още един индикатор за институционална обективност.</w:t>
            </w:r>
          </w:p>
          <w:p w14:paraId="13AC5204" w14:textId="77777777" w:rsidR="00BE5538" w:rsidRPr="002C5EAA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4D32C22" w14:textId="77777777" w:rsidR="00BE5538" w:rsidRPr="008573D0" w:rsidRDefault="00BE5538" w:rsidP="00BE55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C5EAA">
              <w:rPr>
                <w:rFonts w:ascii="Times New Roman" w:eastAsia="Calibri" w:hAnsi="Times New Roman" w:cs="Times New Roman"/>
                <w:lang w:val="bg-BG"/>
              </w:rPr>
              <w:t xml:space="preserve">Тези факти потвърждават, че община Тетевен прилага своите правила по прозрачен и справедлив начин, осигурявайки еднакви условия и </w:t>
            </w:r>
            <w:r w:rsidRPr="002C5EAA">
              <w:rPr>
                <w:rFonts w:ascii="Times New Roman" w:eastAsia="Calibri" w:hAnsi="Times New Roman" w:cs="Times New Roman"/>
                <w:lang w:val="bg-BG"/>
              </w:rPr>
              <w:lastRenderedPageBreak/>
              <w:t>равнопоставеност за всички участници в административните процеси и обществения живот.</w:t>
            </w:r>
          </w:p>
        </w:tc>
        <w:tc>
          <w:tcPr>
            <w:tcW w:w="2512" w:type="dxa"/>
            <w:shd w:val="clear" w:color="auto" w:fill="FFFFFF" w:themeFill="background1"/>
            <w:vAlign w:val="center"/>
          </w:tcPr>
          <w:p w14:paraId="4450F589" w14:textId="3C34C15B" w:rsidR="00BE5538" w:rsidRPr="00EB41BE" w:rsidRDefault="00D6574D" w:rsidP="00D6574D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574D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BE5538" w:rsidRPr="00EB41BE" w14:paraId="05F4FA73" w14:textId="77777777" w:rsidTr="00BE5538">
        <w:tc>
          <w:tcPr>
            <w:tcW w:w="8926" w:type="dxa"/>
            <w:shd w:val="clear" w:color="auto" w:fill="E2EFD9" w:themeFill="accent6" w:themeFillTint="33"/>
            <w:vAlign w:val="center"/>
          </w:tcPr>
          <w:p w14:paraId="1BBD47A2" w14:textId="77777777" w:rsidR="00BE5538" w:rsidRDefault="00BE5538" w:rsidP="00BE55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771DE81" w14:textId="77777777" w:rsidR="00BE5538" w:rsidRDefault="00BE5538" w:rsidP="00BE55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5:</w:t>
            </w:r>
          </w:p>
          <w:p w14:paraId="7671CDBB" w14:textId="77777777" w:rsidR="00BE5538" w:rsidRPr="008573D0" w:rsidRDefault="00BE5538" w:rsidP="00BE55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72" w:type="dxa"/>
            <w:gridSpan w:val="2"/>
            <w:shd w:val="clear" w:color="auto" w:fill="E2EFD9" w:themeFill="accent6" w:themeFillTint="33"/>
            <w:vAlign w:val="center"/>
          </w:tcPr>
          <w:p w14:paraId="06EE7B18" w14:textId="77777777" w:rsidR="00BE5538" w:rsidRPr="006E21C3" w:rsidRDefault="00BE5538" w:rsidP="00BE55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B1AC9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14:paraId="2238C022" w14:textId="77777777" w:rsidR="00246FD8" w:rsidRDefault="00246FD8"/>
    <w:sectPr w:rsidR="00246FD8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F8CDC" w14:textId="77777777" w:rsidR="00092C9D" w:rsidRDefault="00092C9D" w:rsidP="00A173EC">
      <w:pPr>
        <w:spacing w:after="0" w:line="240" w:lineRule="auto"/>
      </w:pPr>
      <w:r>
        <w:separator/>
      </w:r>
    </w:p>
  </w:endnote>
  <w:endnote w:type="continuationSeparator" w:id="0">
    <w:p w14:paraId="0E8779C2" w14:textId="77777777" w:rsidR="00092C9D" w:rsidRDefault="00092C9D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37469" w14:textId="77777777" w:rsidR="00092C9D" w:rsidRDefault="00092C9D" w:rsidP="00A173EC">
      <w:pPr>
        <w:spacing w:after="0" w:line="240" w:lineRule="auto"/>
      </w:pPr>
      <w:r>
        <w:separator/>
      </w:r>
    </w:p>
  </w:footnote>
  <w:footnote w:type="continuationSeparator" w:id="0">
    <w:p w14:paraId="1FEAE942" w14:textId="77777777" w:rsidR="00092C9D" w:rsidRDefault="00092C9D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CEA10" w14:textId="77777777" w:rsidR="00A173EC" w:rsidRPr="00A173EC" w:rsidRDefault="00A173EC" w:rsidP="00A173EC">
    <w:pPr>
      <w:pStyle w:val="Header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8D"/>
    <w:rsid w:val="00092C9D"/>
    <w:rsid w:val="00246FD8"/>
    <w:rsid w:val="002A12C3"/>
    <w:rsid w:val="003F57DC"/>
    <w:rsid w:val="004D34ED"/>
    <w:rsid w:val="005C7BA9"/>
    <w:rsid w:val="00703718"/>
    <w:rsid w:val="007E6E7F"/>
    <w:rsid w:val="008842BA"/>
    <w:rsid w:val="00921A72"/>
    <w:rsid w:val="00A037D0"/>
    <w:rsid w:val="00A173EC"/>
    <w:rsid w:val="00BD3277"/>
    <w:rsid w:val="00BE5538"/>
    <w:rsid w:val="00C70BDD"/>
    <w:rsid w:val="00D6574D"/>
    <w:rsid w:val="00DB3C03"/>
    <w:rsid w:val="00DE24AD"/>
    <w:rsid w:val="00EB41BE"/>
    <w:rsid w:val="00EF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0FA47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3EC"/>
  </w:style>
  <w:style w:type="paragraph" w:styleId="Footer">
    <w:name w:val="footer"/>
    <w:basedOn w:val="Normal"/>
    <w:link w:val="Foot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9E5C-3B22-4FD9-9A87-1707B2B7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8</cp:revision>
  <dcterms:created xsi:type="dcterms:W3CDTF">2022-07-05T07:43:00Z</dcterms:created>
  <dcterms:modified xsi:type="dcterms:W3CDTF">2025-06-19T06:48:00Z</dcterms:modified>
</cp:coreProperties>
</file>